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2334" w:rsidRPr="00511EEA" w:rsidRDefault="00862334" w:rsidP="00862334">
      <w:pPr>
        <w:pStyle w:val="a3"/>
        <w:tabs>
          <w:tab w:val="right" w:pos="9781"/>
        </w:tabs>
        <w:rPr>
          <w:rFonts w:cs="Arial"/>
          <w:b w:val="0"/>
          <w:bCs/>
          <w:sz w:val="22"/>
        </w:rPr>
      </w:pPr>
      <w:r w:rsidRPr="002A47E4">
        <w:rPr>
          <w:rFonts w:cs="Arial"/>
          <w:bCs/>
          <w:sz w:val="22"/>
        </w:rPr>
        <w:t xml:space="preserve">3GPP </w:t>
      </w:r>
      <w:r w:rsidRPr="00511EEA">
        <w:rPr>
          <w:rFonts w:cs="Arial"/>
          <w:bCs/>
          <w:sz w:val="22"/>
        </w:rPr>
        <w:t>TSG-RAN WG4 Meeting #9</w:t>
      </w:r>
      <w:r w:rsidR="004B1368">
        <w:rPr>
          <w:rFonts w:cs="Arial"/>
          <w:bCs/>
          <w:sz w:val="22"/>
        </w:rPr>
        <w:t>5</w:t>
      </w:r>
      <w:r w:rsidR="00C57AE1">
        <w:rPr>
          <w:rFonts w:cs="Arial"/>
          <w:bCs/>
          <w:sz w:val="22"/>
        </w:rPr>
        <w:t>-e</w:t>
      </w:r>
      <w:r w:rsidRPr="00511EEA">
        <w:rPr>
          <w:rFonts w:cs="Arial" w:hint="eastAsia"/>
          <w:bCs/>
          <w:sz w:val="22"/>
        </w:rPr>
        <w:tab/>
      </w:r>
      <w:r w:rsidRPr="00511EEA">
        <w:rPr>
          <w:rFonts w:cs="Arial"/>
          <w:bCs/>
          <w:sz w:val="22"/>
        </w:rPr>
        <w:t>R4-</w:t>
      </w:r>
      <w:r>
        <w:rPr>
          <w:rFonts w:cs="Arial"/>
          <w:bCs/>
          <w:sz w:val="22"/>
        </w:rPr>
        <w:t>20</w:t>
      </w:r>
      <w:r w:rsidR="000A05D2" w:rsidRPr="006F3B35">
        <w:rPr>
          <w:rFonts w:cs="Arial"/>
          <w:bCs/>
          <w:sz w:val="22"/>
        </w:rPr>
        <w:t>06517</w:t>
      </w:r>
    </w:p>
    <w:p w:rsidR="0040701F" w:rsidRPr="00F42BD3" w:rsidRDefault="0040701F" w:rsidP="0040701F">
      <w:pPr>
        <w:pStyle w:val="a3"/>
        <w:tabs>
          <w:tab w:val="right" w:pos="9781"/>
          <w:tab w:val="right" w:pos="13323"/>
        </w:tabs>
        <w:outlineLvl w:val="0"/>
        <w:rPr>
          <w:b w:val="0"/>
          <w:sz w:val="24"/>
          <w:lang w:eastAsia="zh-CN"/>
        </w:rPr>
      </w:pPr>
      <w:r w:rsidRPr="00D96186">
        <w:rPr>
          <w:sz w:val="24"/>
          <w:lang w:eastAsia="zh-CN"/>
        </w:rPr>
        <w:t>Electronic Meeting</w:t>
      </w:r>
      <w:r w:rsidRPr="00C13890">
        <w:rPr>
          <w:sz w:val="24"/>
          <w:lang w:eastAsia="zh-CN"/>
        </w:rPr>
        <w:t xml:space="preserve">, </w:t>
      </w:r>
      <w:r w:rsidR="004E0CE8">
        <w:rPr>
          <w:sz w:val="24"/>
        </w:rPr>
        <w:t xml:space="preserve">25 May </w:t>
      </w:r>
      <w:r w:rsidR="004E0CE8" w:rsidRPr="00C13890">
        <w:rPr>
          <w:sz w:val="24"/>
        </w:rPr>
        <w:t>–</w:t>
      </w:r>
      <w:r w:rsidR="004E0CE8" w:rsidRPr="00C13890">
        <w:rPr>
          <w:rFonts w:hint="eastAsia"/>
          <w:sz w:val="24"/>
        </w:rPr>
        <w:t xml:space="preserve"> </w:t>
      </w:r>
      <w:r w:rsidR="004E0CE8">
        <w:rPr>
          <w:sz w:val="24"/>
        </w:rPr>
        <w:t>0</w:t>
      </w:r>
      <w:r w:rsidR="0005758A">
        <w:rPr>
          <w:sz w:val="24"/>
        </w:rPr>
        <w:t>5</w:t>
      </w:r>
      <w:r w:rsidR="004E0CE8">
        <w:rPr>
          <w:sz w:val="24"/>
        </w:rPr>
        <w:t xml:space="preserve"> June</w:t>
      </w:r>
      <w:r w:rsidR="00A102AC" w:rsidRPr="00C13890">
        <w:rPr>
          <w:sz w:val="24"/>
          <w:lang w:eastAsia="zh-CN"/>
        </w:rPr>
        <w:t>, 20</w:t>
      </w:r>
      <w:r w:rsidR="00A102AC">
        <w:rPr>
          <w:sz w:val="24"/>
          <w:lang w:eastAsia="zh-CN"/>
        </w:rPr>
        <w:t>20</w:t>
      </w:r>
    </w:p>
    <w:p w:rsidR="00862334" w:rsidRPr="002A47E4" w:rsidRDefault="00862334" w:rsidP="00862334">
      <w:pPr>
        <w:pStyle w:val="a3"/>
        <w:tabs>
          <w:tab w:val="right" w:pos="9781"/>
        </w:tabs>
        <w:rPr>
          <w:rFonts w:cs="Arial"/>
          <w:bCs/>
          <w:sz w:val="22"/>
        </w:rPr>
      </w:pPr>
      <w:bookmarkStart w:id="0" w:name="_GoBack"/>
      <w:bookmarkEnd w:id="0"/>
    </w:p>
    <w:p w:rsidR="00862334" w:rsidRDefault="00862334" w:rsidP="00862334">
      <w:pPr>
        <w:rPr>
          <w:rFonts w:ascii="Arial" w:hAnsi="Arial" w:cs="Arial"/>
        </w:rPr>
      </w:pPr>
    </w:p>
    <w:p w:rsidR="00862334" w:rsidRPr="00385529" w:rsidRDefault="00862334" w:rsidP="00862334">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771CC6" w:rsidRPr="00771CC6">
        <w:rPr>
          <w:rFonts w:ascii="Arial" w:hAnsi="Arial" w:cs="Arial"/>
          <w:bCs/>
        </w:rPr>
        <w:t>LS on RRM relaxation in UE power saving</w:t>
      </w:r>
    </w:p>
    <w:p w:rsidR="00862334" w:rsidRPr="00385529" w:rsidRDefault="00862334" w:rsidP="00862334">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Pr>
          <w:rFonts w:ascii="Arial" w:hAnsi="Arial" w:cs="Arial"/>
          <w:bCs/>
        </w:rPr>
        <w:t>-</w:t>
      </w:r>
    </w:p>
    <w:p w:rsidR="00862334" w:rsidRPr="00385529" w:rsidRDefault="00862334" w:rsidP="00862334">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16</w:t>
      </w:r>
    </w:p>
    <w:p w:rsidR="00862334" w:rsidRPr="00385529" w:rsidRDefault="00862334" w:rsidP="00862334">
      <w:pPr>
        <w:spacing w:after="60"/>
        <w:ind w:left="1985" w:hanging="1985"/>
        <w:rPr>
          <w:rFonts w:ascii="Arial" w:hAnsi="Arial" w:cs="Arial"/>
          <w:b/>
        </w:rPr>
      </w:pPr>
      <w:r w:rsidRPr="00385529">
        <w:rPr>
          <w:rFonts w:ascii="Arial" w:hAnsi="Arial" w:cs="Arial"/>
          <w:b/>
        </w:rPr>
        <w:t>Work Item:</w:t>
      </w:r>
      <w:r w:rsidRPr="00385529">
        <w:rPr>
          <w:rFonts w:ascii="Arial" w:hAnsi="Arial" w:cs="Arial"/>
          <w:bCs/>
        </w:rPr>
        <w:tab/>
      </w:r>
      <w:r w:rsidRPr="007C125D">
        <w:rPr>
          <w:rFonts w:ascii="Arial" w:hAnsi="Arial" w:cs="Arial"/>
          <w:bCs/>
        </w:rPr>
        <w:t>NR_UE_pow_sav</w:t>
      </w:r>
    </w:p>
    <w:p w:rsidR="00862334" w:rsidRPr="00385529" w:rsidRDefault="00862334" w:rsidP="00862334">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t>TSG RAN WG</w:t>
      </w:r>
      <w:r>
        <w:rPr>
          <w:rFonts w:ascii="Arial" w:hAnsi="Arial" w:cs="Arial"/>
          <w:bCs/>
        </w:rPr>
        <w:t>4</w:t>
      </w:r>
    </w:p>
    <w:p w:rsidR="00862334" w:rsidRDefault="00862334" w:rsidP="00862334">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Pr>
          <w:rFonts w:ascii="Arial" w:hAnsi="Arial" w:cs="Arial"/>
          <w:bCs/>
        </w:rPr>
        <w:t>TSG RAN WG2</w:t>
      </w:r>
    </w:p>
    <w:p w:rsidR="00B97703" w:rsidRDefault="00862334" w:rsidP="00862334">
      <w:pPr>
        <w:spacing w:after="60"/>
        <w:ind w:left="1985" w:hanging="1985"/>
        <w:rPr>
          <w:rFonts w:ascii="Arial" w:hAnsi="Arial" w:cs="Arial"/>
          <w:bCs/>
        </w:rPr>
      </w:pPr>
      <w:r w:rsidRPr="00CF5B8B">
        <w:rPr>
          <w:rFonts w:ascii="Arial" w:hAnsi="Arial" w:cs="Arial"/>
          <w:b/>
        </w:rPr>
        <w:t>Cc:</w:t>
      </w:r>
    </w:p>
    <w:p w:rsidR="00B01DAB" w:rsidRDefault="00B01DAB" w:rsidP="00B01DAB">
      <w:pPr>
        <w:tabs>
          <w:tab w:val="left" w:pos="2268"/>
        </w:tabs>
        <w:rPr>
          <w:rFonts w:ascii="Arial" w:hAnsi="Arial" w:cs="Arial"/>
          <w:bCs/>
        </w:rPr>
      </w:pPr>
      <w:r>
        <w:rPr>
          <w:rFonts w:ascii="Arial" w:hAnsi="Arial" w:cs="Arial"/>
          <w:b/>
        </w:rPr>
        <w:t>Contact Person:</w:t>
      </w:r>
      <w:r>
        <w:rPr>
          <w:rFonts w:ascii="Arial" w:hAnsi="Arial" w:cs="Arial"/>
          <w:bCs/>
        </w:rPr>
        <w:tab/>
      </w:r>
    </w:p>
    <w:p w:rsidR="00B01DAB" w:rsidRDefault="00B01DAB" w:rsidP="00B01DAB">
      <w:pPr>
        <w:pStyle w:val="4"/>
        <w:tabs>
          <w:tab w:val="left" w:pos="2268"/>
        </w:tabs>
        <w:ind w:left="567"/>
        <w:rPr>
          <w:rFonts w:cs="Arial"/>
          <w:b/>
          <w:bCs/>
        </w:rPr>
      </w:pPr>
      <w:r>
        <w:rPr>
          <w:rFonts w:cs="Arial"/>
        </w:rPr>
        <w:tab/>
      </w:r>
      <w:r w:rsidRPr="0095225D">
        <w:rPr>
          <w:rFonts w:cs="Arial"/>
          <w:sz w:val="20"/>
        </w:rPr>
        <w:t>Name: Xusheng Wei, vivo</w:t>
      </w:r>
      <w:r>
        <w:rPr>
          <w:rFonts w:cs="Arial"/>
        </w:rPr>
        <w:tab/>
      </w:r>
      <w:r>
        <w:rPr>
          <w:rFonts w:cs="Arial"/>
          <w:b/>
          <w:bCs/>
        </w:rPr>
        <w:tab/>
      </w:r>
    </w:p>
    <w:p w:rsidR="00B01DAB" w:rsidRDefault="00B01DAB" w:rsidP="00B01DAB">
      <w:pPr>
        <w:pStyle w:val="7"/>
        <w:tabs>
          <w:tab w:val="left" w:pos="2268"/>
        </w:tabs>
        <w:ind w:left="567" w:firstLine="0"/>
        <w:rPr>
          <w:rFonts w:cs="Arial"/>
          <w:b/>
          <w:bCs/>
          <w:lang w:eastAsia="zh-CN"/>
        </w:rPr>
      </w:pPr>
      <w:r w:rsidRPr="00C40B11">
        <w:rPr>
          <w:rFonts w:cs="Arial"/>
          <w:b/>
          <w:bCs/>
          <w:lang w:eastAsia="zh-CN"/>
        </w:rPr>
        <w:t>E-mail Address:</w:t>
      </w:r>
      <w:r>
        <w:rPr>
          <w:rFonts w:cs="Arial"/>
          <w:b/>
          <w:bCs/>
          <w:lang w:eastAsia="zh-CN"/>
        </w:rPr>
        <w:tab/>
        <w:t>xusheng</w:t>
      </w:r>
      <w:r w:rsidR="008A171A">
        <w:rPr>
          <w:rFonts w:cs="Arial"/>
          <w:b/>
          <w:bCs/>
          <w:lang w:eastAsia="zh-CN"/>
        </w:rPr>
        <w:t>.</w:t>
      </w:r>
      <w:r>
        <w:rPr>
          <w:rFonts w:cs="Arial"/>
          <w:b/>
          <w:bCs/>
          <w:lang w:eastAsia="zh-CN"/>
        </w:rPr>
        <w:t>wei</w:t>
      </w:r>
      <w:r>
        <w:rPr>
          <w:rFonts w:cs="Arial" w:hint="eastAsia"/>
          <w:b/>
          <w:bCs/>
          <w:lang w:eastAsia="zh-CN"/>
        </w:rPr>
        <w:t>@</w:t>
      </w:r>
      <w:r>
        <w:rPr>
          <w:rFonts w:cs="Arial"/>
          <w:b/>
          <w:bCs/>
          <w:lang w:eastAsia="zh-CN"/>
        </w:rPr>
        <w:t>vivo.com</w:t>
      </w:r>
    </w:p>
    <w:p w:rsidR="00B97703" w:rsidRDefault="00B97703">
      <w:pPr>
        <w:rPr>
          <w:rFonts w:ascii="Arial" w:hAnsi="Arial" w:cs="Arial"/>
        </w:rPr>
      </w:pPr>
    </w:p>
    <w:p w:rsidR="00B97703" w:rsidRDefault="000F6242" w:rsidP="00B97703">
      <w:pPr>
        <w:pStyle w:val="1"/>
      </w:pPr>
      <w:r>
        <w:t>1</w:t>
      </w:r>
      <w:r w:rsidR="002F1940">
        <w:tab/>
      </w:r>
      <w:r>
        <w:t>Overall description</w:t>
      </w:r>
    </w:p>
    <w:p w:rsidR="00DB2291" w:rsidRDefault="00DB2291" w:rsidP="00CA63C2">
      <w:pPr>
        <w:jc w:val="both"/>
      </w:pPr>
      <w:r w:rsidRPr="00DB2291">
        <w:t xml:space="preserve">RAN4 </w:t>
      </w:r>
      <w:r>
        <w:t>has further</w:t>
      </w:r>
      <w:r w:rsidRPr="00DB2291">
        <w:t xml:space="preserve"> </w:t>
      </w:r>
      <w:r>
        <w:t>discussion on</w:t>
      </w:r>
      <w:r w:rsidRPr="00DB2291">
        <w:t xml:space="preserve"> the behaviour of higher priority</w:t>
      </w:r>
      <w:r>
        <w:t xml:space="preserve"> frequency layer relaxation</w:t>
      </w:r>
      <w:r w:rsidRPr="00DB2291">
        <w:t>, and had the following conclusion</w:t>
      </w:r>
      <w:r>
        <w:t>:</w:t>
      </w:r>
    </w:p>
    <w:p w:rsidR="00DB2291" w:rsidRPr="00401694" w:rsidRDefault="00DB2291" w:rsidP="00DB2291">
      <w:pPr>
        <w:spacing w:after="60"/>
        <w:jc w:val="both"/>
        <w:rPr>
          <w:color w:val="000000"/>
          <w:lang w:val="en-US"/>
        </w:rPr>
      </w:pPr>
      <w:r w:rsidRPr="00401694">
        <w:rPr>
          <w:rFonts w:ascii="Arial" w:hAnsi="Arial" w:cs="Arial"/>
          <w:bCs/>
        </w:rPr>
        <w:t xml:space="preserve">- </w:t>
      </w:r>
      <w:r w:rsidRPr="00401694">
        <w:rPr>
          <w:rFonts w:hint="eastAsia"/>
          <w:color w:val="000000"/>
          <w:lang w:val="en-US"/>
        </w:rPr>
        <w:t xml:space="preserve">When </w:t>
      </w:r>
      <w:r w:rsidRPr="00401694">
        <w:rPr>
          <w:color w:val="000000"/>
          <w:lang w:val="en-US"/>
        </w:rPr>
        <w:t>S</w:t>
      </w:r>
      <w:r w:rsidRPr="00401694">
        <w:rPr>
          <w:color w:val="000000"/>
          <w:vertAlign w:val="subscript"/>
          <w:lang w:val="en-US"/>
        </w:rPr>
        <w:t>rxlev</w:t>
      </w:r>
      <w:r w:rsidRPr="00401694">
        <w:rPr>
          <w:color w:val="000000"/>
          <w:lang w:val="en-US"/>
        </w:rPr>
        <w:t xml:space="preserve"> </w:t>
      </w:r>
      <w:r w:rsidRPr="00401694">
        <w:rPr>
          <w:rFonts w:hint="eastAsia"/>
          <w:color w:val="000000"/>
          <w:lang w:val="en-US"/>
        </w:rPr>
        <w:t xml:space="preserve">&gt; </w:t>
      </w:r>
      <w:r w:rsidRPr="00401694">
        <w:rPr>
          <w:color w:val="000000"/>
          <w:lang w:val="en-US"/>
        </w:rPr>
        <w:t>S</w:t>
      </w:r>
      <w:r w:rsidRPr="00401694">
        <w:rPr>
          <w:color w:val="000000"/>
          <w:vertAlign w:val="subscript"/>
          <w:lang w:val="en-US"/>
        </w:rPr>
        <w:t>nonIntraSearchP</w:t>
      </w:r>
      <w:r w:rsidRPr="00401694">
        <w:rPr>
          <w:color w:val="000000"/>
          <w:lang w:val="en-US"/>
        </w:rPr>
        <w:t> </w:t>
      </w:r>
      <w:r w:rsidRPr="00401694">
        <w:rPr>
          <w:rFonts w:hint="eastAsia"/>
          <w:color w:val="000000"/>
          <w:lang w:val="en-US"/>
        </w:rPr>
        <w:t xml:space="preserve"> and </w:t>
      </w:r>
      <w:r w:rsidRPr="00401694">
        <w:rPr>
          <w:color w:val="000000"/>
          <w:lang w:val="en-US"/>
        </w:rPr>
        <w:t>S</w:t>
      </w:r>
      <w:r w:rsidRPr="00401694">
        <w:rPr>
          <w:color w:val="000000"/>
          <w:vertAlign w:val="subscript"/>
          <w:lang w:val="en-US"/>
        </w:rPr>
        <w:t>qual</w:t>
      </w:r>
      <w:r w:rsidRPr="00401694">
        <w:rPr>
          <w:color w:val="000000"/>
          <w:lang w:val="en-US"/>
        </w:rPr>
        <w:t xml:space="preserve"> </w:t>
      </w:r>
      <w:r w:rsidRPr="00401694">
        <w:rPr>
          <w:rFonts w:hint="eastAsia"/>
          <w:color w:val="000000"/>
          <w:lang w:val="en-US"/>
        </w:rPr>
        <w:t xml:space="preserve">&gt; </w:t>
      </w:r>
      <w:r w:rsidRPr="00401694">
        <w:rPr>
          <w:color w:val="000000"/>
          <w:lang w:val="en-US"/>
        </w:rPr>
        <w:t>S</w:t>
      </w:r>
      <w:r w:rsidRPr="00401694">
        <w:rPr>
          <w:color w:val="000000"/>
          <w:vertAlign w:val="subscript"/>
          <w:lang w:val="en-US"/>
        </w:rPr>
        <w:t>nonIntraSearchQ</w:t>
      </w:r>
      <w:r w:rsidRPr="00401694">
        <w:rPr>
          <w:color w:val="000000"/>
          <w:lang w:val="en-US"/>
        </w:rPr>
        <w:t>:</w:t>
      </w:r>
    </w:p>
    <w:p w:rsidR="00DB2291" w:rsidRPr="00401694" w:rsidRDefault="00DB2291" w:rsidP="00DB2291">
      <w:pPr>
        <w:numPr>
          <w:ilvl w:val="0"/>
          <w:numId w:val="5"/>
        </w:numPr>
        <w:overflowPunct/>
        <w:autoSpaceDE/>
        <w:autoSpaceDN/>
        <w:adjustRightInd/>
        <w:spacing w:after="60"/>
        <w:jc w:val="both"/>
        <w:textAlignment w:val="auto"/>
        <w:rPr>
          <w:color w:val="000000"/>
          <w:lang w:val="en-US"/>
        </w:rPr>
      </w:pPr>
      <w:r w:rsidRPr="00401694">
        <w:rPr>
          <w:color w:val="000000"/>
          <w:lang w:val="en-US"/>
        </w:rPr>
        <w:t xml:space="preserve">No relaxation measurements on higher priority carriers further than </w:t>
      </w:r>
      <w:r w:rsidRPr="00401694">
        <w:t>T</w:t>
      </w:r>
      <w:r w:rsidRPr="00401694">
        <w:rPr>
          <w:vertAlign w:val="subscript"/>
        </w:rPr>
        <w:t>higher_priority_search</w:t>
      </w:r>
      <w:r w:rsidRPr="00401694">
        <w:rPr>
          <w:color w:val="000000"/>
        </w:rPr>
        <w:t xml:space="preserve"> </w:t>
      </w:r>
      <w:r w:rsidRPr="00401694">
        <w:rPr>
          <w:color w:val="000000"/>
          <w:lang w:val="en-US"/>
        </w:rPr>
        <w:t xml:space="preserve">is expected, when the criteria of low mobility </w:t>
      </w:r>
      <w:proofErr w:type="gramStart"/>
      <w:r w:rsidRPr="00401694">
        <w:rPr>
          <w:color w:val="000000"/>
          <w:lang w:val="en-US"/>
        </w:rPr>
        <w:t>is</w:t>
      </w:r>
      <w:proofErr w:type="gramEnd"/>
      <w:r w:rsidRPr="00401694">
        <w:rPr>
          <w:color w:val="000000"/>
          <w:lang w:val="en-US"/>
        </w:rPr>
        <w:t xml:space="preserve"> not configured or not fulfilled.</w:t>
      </w:r>
    </w:p>
    <w:p w:rsidR="00DB2291" w:rsidRPr="00401694" w:rsidRDefault="00DB2291" w:rsidP="00DB2291">
      <w:pPr>
        <w:numPr>
          <w:ilvl w:val="1"/>
          <w:numId w:val="5"/>
        </w:numPr>
        <w:overflowPunct/>
        <w:autoSpaceDE/>
        <w:autoSpaceDN/>
        <w:adjustRightInd/>
        <w:spacing w:after="60"/>
        <w:jc w:val="both"/>
        <w:textAlignment w:val="auto"/>
        <w:rPr>
          <w:color w:val="000000"/>
          <w:lang w:val="en-US"/>
        </w:rPr>
      </w:pPr>
      <w:r w:rsidRPr="00401694">
        <w:rPr>
          <w:color w:val="000000"/>
          <w:lang w:val="en-US"/>
        </w:rPr>
        <w:t>RAN4’s assumption is that criteria of not in cell edge must be fulfilled in this scenario</w:t>
      </w:r>
      <w:r w:rsidRPr="00401694">
        <w:rPr>
          <w:rFonts w:hint="eastAsia"/>
          <w:color w:val="000000"/>
          <w:lang w:val="en-US"/>
        </w:rPr>
        <w:t>;</w:t>
      </w:r>
    </w:p>
    <w:p w:rsidR="00DB2291" w:rsidRPr="00401694" w:rsidRDefault="00DB2291" w:rsidP="00DB2291">
      <w:pPr>
        <w:numPr>
          <w:ilvl w:val="0"/>
          <w:numId w:val="5"/>
        </w:numPr>
        <w:overflowPunct/>
        <w:autoSpaceDE/>
        <w:autoSpaceDN/>
        <w:adjustRightInd/>
        <w:spacing w:after="60"/>
        <w:jc w:val="both"/>
        <w:textAlignment w:val="auto"/>
        <w:rPr>
          <w:color w:val="000000"/>
          <w:lang w:val="en-US"/>
        </w:rPr>
      </w:pPr>
      <w:r w:rsidRPr="00401694">
        <w:rPr>
          <w:color w:val="000000"/>
          <w:lang w:val="en-US"/>
        </w:rPr>
        <w:t>UE can stop equal/low priority inter-</w:t>
      </w:r>
      <w:proofErr w:type="spellStart"/>
      <w:r w:rsidRPr="00401694">
        <w:rPr>
          <w:color w:val="000000"/>
          <w:lang w:val="en-US"/>
        </w:rPr>
        <w:t>freq</w:t>
      </w:r>
      <w:proofErr w:type="spellEnd"/>
      <w:r w:rsidRPr="00401694">
        <w:rPr>
          <w:color w:val="000000"/>
          <w:lang w:val="en-US"/>
        </w:rPr>
        <w:t xml:space="preserve">/inter-RAT measurements and the UE measures higher priority inter-frequency layers at least every </w:t>
      </w:r>
      <w:r w:rsidRPr="00401694">
        <w:t>T</w:t>
      </w:r>
      <w:r w:rsidRPr="00401694">
        <w:rPr>
          <w:vertAlign w:val="subscript"/>
        </w:rPr>
        <w:t>higher_priority_search</w:t>
      </w:r>
      <w:r w:rsidRPr="00401694">
        <w:rPr>
          <w:color w:val="000000"/>
          <w:lang w:val="en-US"/>
        </w:rPr>
        <w:t>, when criteria of low mobility and not in cell edge are both fulfilled.</w:t>
      </w:r>
    </w:p>
    <w:p w:rsidR="00DB2291" w:rsidRPr="00401694" w:rsidRDefault="00DB2291" w:rsidP="00DB2291">
      <w:pPr>
        <w:spacing w:after="60"/>
        <w:jc w:val="both"/>
        <w:rPr>
          <w:color w:val="000000"/>
          <w:lang w:val="en-US"/>
        </w:rPr>
      </w:pPr>
      <w:r w:rsidRPr="00401694">
        <w:rPr>
          <w:color w:val="000000"/>
          <w:lang w:val="en-US"/>
        </w:rPr>
        <w:t xml:space="preserve">- </w:t>
      </w:r>
      <w:r w:rsidRPr="00401694">
        <w:rPr>
          <w:rFonts w:hint="eastAsia"/>
          <w:color w:val="000000"/>
          <w:lang w:val="en-US"/>
        </w:rPr>
        <w:t xml:space="preserve">When Srxlev </w:t>
      </w:r>
      <w:r w:rsidRPr="00401694">
        <w:rPr>
          <w:rFonts w:hint="eastAsia"/>
          <w:color w:val="000000"/>
          <w:lang w:val="en-US"/>
        </w:rPr>
        <w:t>≤</w:t>
      </w:r>
      <w:r w:rsidRPr="00401694">
        <w:rPr>
          <w:rFonts w:hint="eastAsia"/>
          <w:color w:val="000000"/>
          <w:lang w:val="en-US"/>
        </w:rPr>
        <w:t xml:space="preserve"> SnonIntraSearchP or Squal </w:t>
      </w:r>
      <w:r w:rsidRPr="00401694">
        <w:rPr>
          <w:rFonts w:hint="eastAsia"/>
          <w:color w:val="000000"/>
          <w:lang w:val="en-US"/>
        </w:rPr>
        <w:t>≤</w:t>
      </w:r>
      <w:r w:rsidRPr="00401694">
        <w:rPr>
          <w:rFonts w:hint="eastAsia"/>
          <w:color w:val="000000"/>
          <w:lang w:val="en-US"/>
        </w:rPr>
        <w:t xml:space="preserve"> SnonIntraSearchQ</w:t>
      </w:r>
      <w:r w:rsidRPr="00401694">
        <w:rPr>
          <w:color w:val="000000"/>
          <w:lang w:val="en-US"/>
        </w:rPr>
        <w:t>:</w:t>
      </w:r>
      <w:r w:rsidRPr="00401694">
        <w:rPr>
          <w:rFonts w:hint="eastAsia"/>
          <w:color w:val="000000"/>
          <w:lang w:val="en-US"/>
        </w:rPr>
        <w:t xml:space="preserve"> </w:t>
      </w:r>
    </w:p>
    <w:p w:rsidR="00DB2291" w:rsidRPr="00401694" w:rsidRDefault="00DB2291" w:rsidP="00DB2291">
      <w:pPr>
        <w:numPr>
          <w:ilvl w:val="0"/>
          <w:numId w:val="6"/>
        </w:numPr>
        <w:overflowPunct/>
        <w:autoSpaceDE/>
        <w:autoSpaceDN/>
        <w:adjustRightInd/>
        <w:spacing w:after="60"/>
        <w:jc w:val="both"/>
        <w:textAlignment w:val="auto"/>
        <w:rPr>
          <w:color w:val="000000"/>
          <w:lang w:val="en-US"/>
        </w:rPr>
      </w:pPr>
      <w:r w:rsidRPr="00401694">
        <w:rPr>
          <w:color w:val="000000"/>
          <w:lang w:val="en-US"/>
        </w:rPr>
        <w:t>The relaxed requirement for the frequency layer of higher priority uses the same relaxed measurement requirement as those for the frequency layer of equal/lower priority.</w:t>
      </w:r>
    </w:p>
    <w:p w:rsidR="00DB2291" w:rsidRPr="00401694" w:rsidRDefault="00DB2291" w:rsidP="00401694">
      <w:pPr>
        <w:numPr>
          <w:ilvl w:val="0"/>
          <w:numId w:val="6"/>
        </w:numPr>
        <w:suppressAutoHyphens/>
        <w:autoSpaceDN/>
        <w:adjustRightInd/>
        <w:spacing w:after="120"/>
        <w:contextualSpacing/>
        <w:jc w:val="both"/>
        <w:textAlignment w:val="auto"/>
        <w:rPr>
          <w:color w:val="000000"/>
        </w:rPr>
      </w:pPr>
      <w:r w:rsidRPr="00401694">
        <w:rPr>
          <w:color w:val="000000"/>
        </w:rPr>
        <w:t xml:space="preserve">For scenario 3, i.e., when both relaxation criteria are fulfilled simultaneously, </w:t>
      </w:r>
      <w:r w:rsidRPr="00401694">
        <w:t>the UE measures higher priority inter-frequency layers at least every T</w:t>
      </w:r>
      <w:r w:rsidRPr="00401694">
        <w:rPr>
          <w:vertAlign w:val="subscript"/>
        </w:rPr>
        <w:t>higher_priority_search</w:t>
      </w:r>
      <w:r w:rsidRPr="00401694">
        <w:rPr>
          <w:color w:val="000000"/>
        </w:rPr>
        <w:t xml:space="preserve"> </w:t>
      </w:r>
      <w:r w:rsidRPr="00401694">
        <w:t>where T</w:t>
      </w:r>
      <w:r w:rsidRPr="00401694">
        <w:rPr>
          <w:vertAlign w:val="subscript"/>
        </w:rPr>
        <w:t>higher_priority_search</w:t>
      </w:r>
      <w:r w:rsidRPr="00401694">
        <w:t xml:space="preserve"> is described in clause 4.2.2.7</w:t>
      </w:r>
    </w:p>
    <w:p w:rsidR="008B4C7F" w:rsidRDefault="008B4C7F" w:rsidP="00341BD8">
      <w:pPr>
        <w:jc w:val="both"/>
      </w:pPr>
    </w:p>
    <w:p w:rsidR="00341BD8" w:rsidRDefault="00F24214" w:rsidP="00341BD8">
      <w:pPr>
        <w:jc w:val="both"/>
      </w:pPr>
      <w:r>
        <w:t>RAN4</w:t>
      </w:r>
      <w:r w:rsidR="00CD051E">
        <w:t xml:space="preserve"> has </w:t>
      </w:r>
      <w:r w:rsidR="000E022B">
        <w:t xml:space="preserve">also </w:t>
      </w:r>
      <w:r w:rsidR="00CD051E">
        <w:t>discussed inter-frequency measurement</w:t>
      </w:r>
      <w:r w:rsidR="000E022B">
        <w:t>s for UE power saving</w:t>
      </w:r>
      <w:r w:rsidR="00CD051E">
        <w:t xml:space="preserve">. Currently two sets of parameters </w:t>
      </w:r>
      <w:r w:rsidR="00CD051E" w:rsidRPr="00B23BA8">
        <w:t>S</w:t>
      </w:r>
      <w:r w:rsidR="00CD051E" w:rsidRPr="00B23BA8">
        <w:rPr>
          <w:vertAlign w:val="subscript"/>
          <w:lang w:eastAsia="ja-JP"/>
        </w:rPr>
        <w:t>I</w:t>
      </w:r>
      <w:r w:rsidR="00CD051E" w:rsidRPr="00B23BA8">
        <w:rPr>
          <w:vertAlign w:val="subscript"/>
        </w:rPr>
        <w:t>ntra</w:t>
      </w:r>
      <w:r w:rsidR="00CD051E" w:rsidRPr="00B23BA8">
        <w:rPr>
          <w:vertAlign w:val="subscript"/>
          <w:lang w:eastAsia="ja-JP"/>
        </w:rPr>
        <w:t>S</w:t>
      </w:r>
      <w:r w:rsidR="00CD051E" w:rsidRPr="00B23BA8">
        <w:rPr>
          <w:vertAlign w:val="subscript"/>
        </w:rPr>
        <w:t>earch</w:t>
      </w:r>
      <w:r w:rsidR="00CD051E" w:rsidRPr="00B23BA8">
        <w:rPr>
          <w:vertAlign w:val="subscript"/>
          <w:lang w:eastAsia="ja-JP"/>
        </w:rPr>
        <w:t>P</w:t>
      </w:r>
      <w:r w:rsidR="00CD051E">
        <w:rPr>
          <w:vertAlign w:val="subscript"/>
          <w:lang w:eastAsia="ja-JP"/>
        </w:rPr>
        <w:t xml:space="preserve"> </w:t>
      </w:r>
      <w:r w:rsidR="00CD051E" w:rsidRPr="00D73E37">
        <w:rPr>
          <w:lang w:eastAsia="ja-JP"/>
        </w:rPr>
        <w:t>/</w:t>
      </w:r>
      <w:r w:rsidR="00CD051E" w:rsidRPr="00B23BA8">
        <w:rPr>
          <w:lang w:eastAsia="ja-JP"/>
        </w:rPr>
        <w:t>S</w:t>
      </w:r>
      <w:r w:rsidR="00CD051E" w:rsidRPr="00B23BA8">
        <w:rPr>
          <w:vertAlign w:val="subscript"/>
          <w:lang w:eastAsia="ja-JP"/>
        </w:rPr>
        <w:t>IntraSearchQ</w:t>
      </w:r>
      <w:r w:rsidR="00CD051E">
        <w:rPr>
          <w:vertAlign w:val="subscript"/>
          <w:lang w:eastAsia="ja-JP"/>
        </w:rPr>
        <w:t xml:space="preserve"> </w:t>
      </w:r>
      <w:r w:rsidR="00CD051E" w:rsidRPr="00D73E37">
        <w:rPr>
          <w:lang w:eastAsia="ja-JP"/>
        </w:rPr>
        <w:t>and</w:t>
      </w:r>
      <w:r w:rsidR="00CD051E" w:rsidRPr="00885F53">
        <w:t xml:space="preserve"> S</w:t>
      </w:r>
      <w:r w:rsidR="00CD051E" w:rsidRPr="00885F53">
        <w:rPr>
          <w:vertAlign w:val="subscript"/>
        </w:rPr>
        <w:t>nonIntraSearchP</w:t>
      </w:r>
      <w:r w:rsidR="00CD051E" w:rsidRPr="00885F53">
        <w:t xml:space="preserve"> </w:t>
      </w:r>
      <w:r w:rsidR="00CD051E" w:rsidRPr="00D73E37">
        <w:rPr>
          <w:lang w:eastAsia="ja-JP"/>
        </w:rPr>
        <w:t>/</w:t>
      </w:r>
      <w:r w:rsidR="00CD051E" w:rsidRPr="00885F53">
        <w:t>S</w:t>
      </w:r>
      <w:r w:rsidR="00CD051E" w:rsidRPr="00885F53">
        <w:rPr>
          <w:vertAlign w:val="subscript"/>
        </w:rPr>
        <w:t>nonIntraSearchQ</w:t>
      </w:r>
      <w:r w:rsidR="00CD051E">
        <w:t xml:space="preserve"> are introduced to handle IDLE state intra-frequency measurement and inter-frequency measurement, </w:t>
      </w:r>
      <w:r w:rsidR="00717A76">
        <w:t xml:space="preserve">RAN4 identifies </w:t>
      </w:r>
      <w:r w:rsidR="00CD051E">
        <w:t>that using an</w:t>
      </w:r>
      <w:r w:rsidR="00A41E50">
        <w:t xml:space="preserve"> independent</w:t>
      </w:r>
      <w:r w:rsidR="00717A76">
        <w:t xml:space="preserve"> threshold </w:t>
      </w:r>
      <w:r w:rsidR="00CD051E">
        <w:t xml:space="preserve">particularly for inter-frequency measurement </w:t>
      </w:r>
      <w:r w:rsidR="00717A76">
        <w:t xml:space="preserve">could bring more potential on UE power saving. </w:t>
      </w:r>
    </w:p>
    <w:p w:rsidR="00F24214" w:rsidRDefault="00DA3A96" w:rsidP="00F24214">
      <w:pPr>
        <w:jc w:val="both"/>
      </w:pPr>
      <w:r w:rsidRPr="007E18A1">
        <w:t xml:space="preserve">RAN4 </w:t>
      </w:r>
      <w:r>
        <w:t>kindly asks</w:t>
      </w:r>
      <w:r w:rsidRPr="007E18A1">
        <w:t xml:space="preserve"> RAN2 to </w:t>
      </w:r>
      <w:r w:rsidR="001653E8">
        <w:t xml:space="preserve">take </w:t>
      </w:r>
      <w:r>
        <w:t>aforementioned RAN4’s conclusion</w:t>
      </w:r>
      <w:r w:rsidR="00BB135D">
        <w:t>s</w:t>
      </w:r>
      <w:r w:rsidR="000B5D55">
        <w:t xml:space="preserve"> into account</w:t>
      </w:r>
      <w:r w:rsidR="00F24214">
        <w:t>.</w:t>
      </w:r>
    </w:p>
    <w:p w:rsidR="00B97703" w:rsidRDefault="002F1940" w:rsidP="000F6242">
      <w:pPr>
        <w:pStyle w:val="1"/>
      </w:pPr>
      <w:r>
        <w:t>2</w:t>
      </w:r>
      <w:r>
        <w:tab/>
      </w:r>
      <w:r w:rsidR="000F6242">
        <w:t>Actions</w:t>
      </w:r>
    </w:p>
    <w:p w:rsidR="00F24214" w:rsidRDefault="00F24214" w:rsidP="00F24214">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RAN2 group.</w:t>
      </w:r>
    </w:p>
    <w:p w:rsidR="009C010D" w:rsidRDefault="00F24214" w:rsidP="009C010D">
      <w:pPr>
        <w:jc w:val="both"/>
      </w:pPr>
      <w:r>
        <w:rPr>
          <w:rFonts w:ascii="Arial" w:hAnsi="Arial" w:cs="Arial"/>
          <w:b/>
        </w:rPr>
        <w:t xml:space="preserve">ACTION: </w:t>
      </w:r>
      <w:r>
        <w:rPr>
          <w:rFonts w:ascii="Arial" w:hAnsi="Arial" w:cs="Arial"/>
          <w:b/>
        </w:rPr>
        <w:tab/>
      </w:r>
      <w:r w:rsidR="009C010D" w:rsidRPr="007E18A1">
        <w:t xml:space="preserve">RAN4 </w:t>
      </w:r>
      <w:r w:rsidR="009C010D">
        <w:t>kindly asks</w:t>
      </w:r>
      <w:r w:rsidR="009C010D" w:rsidRPr="007E18A1">
        <w:t xml:space="preserve"> RAN2 to </w:t>
      </w:r>
      <w:r w:rsidR="009C010D">
        <w:t>take aforementioned RAN4’s conclusions</w:t>
      </w:r>
      <w:r w:rsidR="00E17BF9">
        <w:t xml:space="preserve"> into account</w:t>
      </w:r>
      <w:r w:rsidR="009C010D">
        <w:t>.</w:t>
      </w:r>
    </w:p>
    <w:p w:rsidR="00895A59" w:rsidRDefault="00895A59" w:rsidP="00895A59">
      <w:pPr>
        <w:jc w:val="both"/>
      </w:pPr>
    </w:p>
    <w:p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A50B3D">
        <w:rPr>
          <w:szCs w:val="36"/>
        </w:rPr>
        <w:t xml:space="preserve">TSG </w:t>
      </w:r>
      <w:r w:rsidR="00A50B3D" w:rsidRPr="00A50B3D">
        <w:rPr>
          <w:szCs w:val="36"/>
        </w:rPr>
        <w:t xml:space="preserve">RAN4 </w:t>
      </w:r>
      <w:r w:rsidR="000F6242">
        <w:rPr>
          <w:szCs w:val="36"/>
        </w:rPr>
        <w:t>m</w:t>
      </w:r>
      <w:r w:rsidR="000F6242" w:rsidRPr="000F6242">
        <w:rPr>
          <w:szCs w:val="36"/>
        </w:rPr>
        <w:t>eetings</w:t>
      </w:r>
    </w:p>
    <w:p w:rsidR="008A6DCE" w:rsidRDefault="00D86FF4" w:rsidP="00A50B3D">
      <w:pPr>
        <w:rPr>
          <w:rFonts w:ascii="Arial" w:hAnsi="Arial" w:cs="Arial"/>
          <w:bCs/>
          <w:lang w:eastAsia="zh-CN"/>
        </w:rPr>
      </w:pPr>
      <w:r>
        <w:rPr>
          <w:rFonts w:ascii="Arial" w:hAnsi="Arial" w:cs="Arial"/>
          <w:bCs/>
          <w:lang w:eastAsia="zh-CN"/>
        </w:rPr>
        <w:t>RAN4 #96</w:t>
      </w:r>
      <w:r w:rsidR="008B4C7F">
        <w:rPr>
          <w:rFonts w:ascii="Arial" w:hAnsi="Arial" w:cs="Arial"/>
          <w:bCs/>
          <w:lang w:eastAsia="zh-CN"/>
        </w:rPr>
        <w:t>-e</w:t>
      </w:r>
      <w:r>
        <w:rPr>
          <w:rFonts w:ascii="Arial" w:hAnsi="Arial" w:cs="Arial"/>
          <w:bCs/>
          <w:lang w:eastAsia="zh-CN"/>
        </w:rPr>
        <w:tab/>
      </w:r>
      <w:r>
        <w:rPr>
          <w:rFonts w:ascii="Arial" w:hAnsi="Arial" w:cs="Arial"/>
          <w:bCs/>
          <w:lang w:eastAsia="zh-CN"/>
        </w:rPr>
        <w:tab/>
      </w:r>
      <w:r>
        <w:rPr>
          <w:rFonts w:ascii="Arial" w:hAnsi="Arial" w:cs="Arial"/>
          <w:bCs/>
          <w:lang w:eastAsia="zh-CN"/>
        </w:rPr>
        <w:tab/>
        <w:t>24.08 – 28.08, 2020</w:t>
      </w:r>
      <w:r w:rsidR="000A7C8A">
        <w:rPr>
          <w:rFonts w:ascii="Arial" w:hAnsi="Arial" w:cs="Arial"/>
          <w:bCs/>
          <w:lang w:eastAsia="zh-CN"/>
        </w:rPr>
        <w:t xml:space="preserve">, </w:t>
      </w:r>
      <w:r w:rsidR="004D72E6">
        <w:rPr>
          <w:rFonts w:ascii="Arial" w:hAnsi="Arial" w:cs="Arial"/>
          <w:bCs/>
          <w:lang w:eastAsia="zh-CN"/>
        </w:rPr>
        <w:t>E-meeting</w:t>
      </w:r>
      <w:r w:rsidR="00AE2EDD">
        <w:rPr>
          <w:rFonts w:ascii="Arial" w:hAnsi="Arial" w:cs="Arial"/>
          <w:bCs/>
          <w:lang w:eastAsia="zh-CN"/>
        </w:rPr>
        <w:tab/>
        <w:t xml:space="preserve"> </w:t>
      </w:r>
    </w:p>
    <w:p w:rsidR="002F1940" w:rsidRPr="000A7C8A" w:rsidRDefault="008A6DCE" w:rsidP="00A50B3D">
      <w:pPr>
        <w:rPr>
          <w:rFonts w:ascii="Arial" w:hAnsi="Arial" w:cs="Arial"/>
          <w:bCs/>
          <w:lang w:eastAsia="zh-CN"/>
        </w:rPr>
      </w:pPr>
      <w:r>
        <w:rPr>
          <w:rFonts w:ascii="Arial" w:hAnsi="Arial" w:cs="Arial"/>
          <w:bCs/>
          <w:lang w:eastAsia="zh-CN"/>
        </w:rPr>
        <w:t xml:space="preserve">RAN4 </w:t>
      </w:r>
      <w:r w:rsidR="00780A7B">
        <w:rPr>
          <w:rFonts w:ascii="Arial" w:hAnsi="Arial" w:cs="Arial"/>
          <w:bCs/>
          <w:lang w:eastAsia="zh-CN"/>
        </w:rPr>
        <w:t>#96bis</w:t>
      </w:r>
      <w:r w:rsidR="00780A7B">
        <w:rPr>
          <w:rFonts w:ascii="Arial" w:hAnsi="Arial" w:cs="Arial"/>
          <w:bCs/>
          <w:lang w:eastAsia="zh-CN"/>
        </w:rPr>
        <w:tab/>
      </w:r>
      <w:r w:rsidR="00780A7B">
        <w:rPr>
          <w:rFonts w:ascii="Arial" w:hAnsi="Arial" w:cs="Arial"/>
          <w:bCs/>
          <w:lang w:eastAsia="zh-CN"/>
        </w:rPr>
        <w:tab/>
      </w:r>
      <w:r w:rsidR="00780A7B">
        <w:rPr>
          <w:rFonts w:ascii="Arial" w:hAnsi="Arial" w:cs="Arial"/>
          <w:bCs/>
          <w:lang w:eastAsia="zh-CN"/>
        </w:rPr>
        <w:tab/>
        <w:t>12.10 – 16.10, Kochi, India</w:t>
      </w:r>
    </w:p>
    <w:sectPr w:rsidR="002F1940" w:rsidRPr="000A7C8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0DB9" w:rsidRDefault="00A50DB9">
      <w:pPr>
        <w:spacing w:after="0"/>
      </w:pPr>
      <w:r>
        <w:separator/>
      </w:r>
    </w:p>
  </w:endnote>
  <w:endnote w:type="continuationSeparator" w:id="0">
    <w:p w:rsidR="00A50DB9" w:rsidRDefault="00A50D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0DB9" w:rsidRDefault="00A50DB9">
      <w:pPr>
        <w:spacing w:after="0"/>
      </w:pPr>
      <w:r>
        <w:separator/>
      </w:r>
    </w:p>
  </w:footnote>
  <w:footnote w:type="continuationSeparator" w:id="0">
    <w:p w:rsidR="00A50DB9" w:rsidRDefault="00A50D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A7FAB"/>
    <w:multiLevelType w:val="hybridMultilevel"/>
    <w:tmpl w:val="FFF4BA74"/>
    <w:lvl w:ilvl="0" w:tplc="E0466A5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03F38DD"/>
    <w:multiLevelType w:val="hybridMultilevel"/>
    <w:tmpl w:val="BE207E12"/>
    <w:lvl w:ilvl="0" w:tplc="017099F4">
      <w:numFmt w:val="bullet"/>
      <w:lvlText w:val="•"/>
      <w:lvlJc w:val="left"/>
      <w:pPr>
        <w:ind w:left="820" w:hanging="420"/>
      </w:pPr>
      <w:rPr>
        <w:rFonts w:ascii="Arial" w:hAnsi="Arial"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3"/>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689"/>
    <w:rsid w:val="00017F23"/>
    <w:rsid w:val="0004663F"/>
    <w:rsid w:val="000469EF"/>
    <w:rsid w:val="0005758A"/>
    <w:rsid w:val="000A05D2"/>
    <w:rsid w:val="000A7C8A"/>
    <w:rsid w:val="000B5D55"/>
    <w:rsid w:val="000E022B"/>
    <w:rsid w:val="000F6242"/>
    <w:rsid w:val="00165329"/>
    <w:rsid w:val="001653E8"/>
    <w:rsid w:val="001B348A"/>
    <w:rsid w:val="00281806"/>
    <w:rsid w:val="002B5FAF"/>
    <w:rsid w:val="002D17E0"/>
    <w:rsid w:val="002F1940"/>
    <w:rsid w:val="0034169B"/>
    <w:rsid w:val="00341BD8"/>
    <w:rsid w:val="00383545"/>
    <w:rsid w:val="003F5EA2"/>
    <w:rsid w:val="00401694"/>
    <w:rsid w:val="0040701F"/>
    <w:rsid w:val="00433500"/>
    <w:rsid w:val="00433F71"/>
    <w:rsid w:val="00440D43"/>
    <w:rsid w:val="004B1368"/>
    <w:rsid w:val="004C0256"/>
    <w:rsid w:val="004D72E6"/>
    <w:rsid w:val="004E0CE8"/>
    <w:rsid w:val="004E3939"/>
    <w:rsid w:val="005357B7"/>
    <w:rsid w:val="006A1F0A"/>
    <w:rsid w:val="00717A76"/>
    <w:rsid w:val="00771CC6"/>
    <w:rsid w:val="00780A7B"/>
    <w:rsid w:val="007C57B6"/>
    <w:rsid w:val="007E4D83"/>
    <w:rsid w:val="007E732A"/>
    <w:rsid w:val="007F4F92"/>
    <w:rsid w:val="00817058"/>
    <w:rsid w:val="00862334"/>
    <w:rsid w:val="00862CEE"/>
    <w:rsid w:val="00895A59"/>
    <w:rsid w:val="008A171A"/>
    <w:rsid w:val="008A6DCE"/>
    <w:rsid w:val="008B4C7F"/>
    <w:rsid w:val="008C1112"/>
    <w:rsid w:val="008D772F"/>
    <w:rsid w:val="00923A8D"/>
    <w:rsid w:val="0095225D"/>
    <w:rsid w:val="0099764C"/>
    <w:rsid w:val="009B1A05"/>
    <w:rsid w:val="009C010D"/>
    <w:rsid w:val="009F1CFE"/>
    <w:rsid w:val="00A102AC"/>
    <w:rsid w:val="00A41E50"/>
    <w:rsid w:val="00A50B3D"/>
    <w:rsid w:val="00A50DB9"/>
    <w:rsid w:val="00AB51EA"/>
    <w:rsid w:val="00AE2EDD"/>
    <w:rsid w:val="00AF6459"/>
    <w:rsid w:val="00B01DAB"/>
    <w:rsid w:val="00B97703"/>
    <w:rsid w:val="00BB135D"/>
    <w:rsid w:val="00BE079B"/>
    <w:rsid w:val="00C57AE1"/>
    <w:rsid w:val="00C96C5B"/>
    <w:rsid w:val="00CA63C2"/>
    <w:rsid w:val="00CC4F5B"/>
    <w:rsid w:val="00CD051E"/>
    <w:rsid w:val="00CF6087"/>
    <w:rsid w:val="00D86FF4"/>
    <w:rsid w:val="00DA3A96"/>
    <w:rsid w:val="00DB2291"/>
    <w:rsid w:val="00DC17DA"/>
    <w:rsid w:val="00E07398"/>
    <w:rsid w:val="00E17BF9"/>
    <w:rsid w:val="00E30765"/>
    <w:rsid w:val="00E57303"/>
    <w:rsid w:val="00E66B65"/>
    <w:rsid w:val="00E947EE"/>
    <w:rsid w:val="00EA5AB9"/>
    <w:rsid w:val="00EB3509"/>
    <w:rsid w:val="00EC4984"/>
    <w:rsid w:val="00F24214"/>
    <w:rsid w:val="00FA7C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basedOn w:val="a0"/>
    <w:link w:val="ac"/>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e"/>
    <w:semiHidden/>
    <w:rsid w:val="00CF6087"/>
    <w:pPr>
      <w:ind w:left="851"/>
    </w:pPr>
  </w:style>
  <w:style w:type="character" w:styleId="af">
    <w:name w:val="footnote reference"/>
    <w:basedOn w:val="a0"/>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本 字符"/>
    <w:basedOn w:val="a0"/>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2"/>
    <w:semiHidden/>
    <w:rsid w:val="00CF6087"/>
    <w:pPr>
      <w:ind w:left="851"/>
    </w:pPr>
  </w:style>
  <w:style w:type="paragraph" w:styleId="30">
    <w:name w:val="List Bullet 3"/>
    <w:basedOn w:val="23"/>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3">
    <w:name w:val="Hyperlink"/>
    <w:basedOn w:val="a0"/>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150</TotalTime>
  <Pages>2</Pages>
  <Words>332</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魏旭昇</cp:lastModifiedBy>
  <cp:revision>54</cp:revision>
  <cp:lastPrinted>2002-04-23T07:10:00Z</cp:lastPrinted>
  <dcterms:created xsi:type="dcterms:W3CDTF">2020-02-07T07:27:00Z</dcterms:created>
  <dcterms:modified xsi:type="dcterms:W3CDTF">2020-05-14T14:25:00Z</dcterms:modified>
</cp:coreProperties>
</file>